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50" w:rsidRPr="004C507F" w:rsidRDefault="009F3750" w:rsidP="009F3750">
      <w:pPr>
        <w:pStyle w:val="Overskrift1"/>
        <w:shd w:val="clear" w:color="auto" w:fill="FFFFFF"/>
        <w:rPr>
          <w:sz w:val="28"/>
        </w:rPr>
      </w:pPr>
      <w:r w:rsidRPr="004C507F">
        <w:rPr>
          <w:color w:val="999933"/>
          <w:sz w:val="28"/>
        </w:rPr>
        <w:t>3 tyske vækstmaskiner</w:t>
      </w:r>
      <w:r w:rsidRPr="004C507F">
        <w:rPr>
          <w:sz w:val="28"/>
        </w:rPr>
        <w:t xml:space="preserve"> </w:t>
      </w:r>
    </w:p>
    <w:p w:rsidR="009F3750" w:rsidRDefault="009F3750" w:rsidP="009F3750">
      <w:pPr>
        <w:shd w:val="clear" w:color="auto" w:fill="FFFFFF"/>
        <w:spacing w:after="83" w:line="312" w:lineRule="atLeast"/>
      </w:pPr>
      <w:r>
        <w:rPr>
          <w:rStyle w:val="Strk"/>
        </w:rPr>
        <w:t>Under eurokrisen har Tyskland indtaget rollen som Europas vækstlokomotiv. Det gør landet til en lækkerbisken for investorerne. Derfor stiller vi i november skarpt på E</w:t>
      </w:r>
      <w:r>
        <w:rPr>
          <w:rStyle w:val="Strk"/>
        </w:rPr>
        <w:t>u</w:t>
      </w:r>
      <w:r>
        <w:rPr>
          <w:rStyle w:val="Strk"/>
        </w:rPr>
        <w:t>ropas største økonomi, Tyskland.</w:t>
      </w:r>
      <w:r>
        <w:br/>
      </w:r>
      <w:r>
        <w:br/>
        <w:t>Størstedelen af de tyske selskaber har nu aflagt regnskaber for 3. kvartal. Generelt har reg</w:t>
      </w:r>
      <w:r>
        <w:t>n</w:t>
      </w:r>
      <w:r>
        <w:t>skaberne været lidt til den svage side, og derfor er det interessant at se på, hvilke selskaber har været i stand til at præstere en høj vækst.</w:t>
      </w:r>
    </w:p>
    <w:p w:rsidR="009F3750" w:rsidRDefault="009F3750" w:rsidP="009F3750">
      <w:pPr>
        <w:shd w:val="clear" w:color="auto" w:fill="FFFFFF"/>
        <w:spacing w:after="240" w:line="312" w:lineRule="atLeast"/>
      </w:pPr>
      <w:r>
        <w:t xml:space="preserve">Vi har screenet vores tyske </w:t>
      </w:r>
      <w:proofErr w:type="spellStart"/>
      <w:r>
        <w:t>aktieunivers</w:t>
      </w:r>
      <w:proofErr w:type="spellEnd"/>
      <w:r>
        <w:t xml:space="preserve"> for de selskaber, som præsterede den største sti</w:t>
      </w:r>
      <w:r>
        <w:t>g</w:t>
      </w:r>
      <w:r>
        <w:t>ning i driftsindtjeningen i 3. kvartal. Langsigtede kursstigninger er som regel baseret på en stigning i selskabernes indtjening. Stigende indtjening er derfor afgørende for, at din langsi</w:t>
      </w:r>
      <w:r>
        <w:t>g</w:t>
      </w:r>
      <w:r>
        <w:t>tede investering lykkes.</w:t>
      </w:r>
      <w:r>
        <w:br/>
      </w:r>
      <w:r>
        <w:br/>
      </w:r>
      <w:r>
        <w:rPr>
          <w:noProof/>
          <w:snapToGrid/>
        </w:rPr>
        <w:drawing>
          <wp:inline distT="0" distB="0" distL="0" distR="0">
            <wp:extent cx="5058410" cy="2056130"/>
            <wp:effectExtent l="19050" t="0" r="8890" b="0"/>
            <wp:docPr id="1" name="Billede 1" descr="http://www.nordea.dk/sitemod/upload/root/content/nordea_dk/privat/vaerdipapirhandel/screeningsartikler/grafa1511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rdea.dk/sitemod/upload/root/content/nordea_dk/privat/vaerdipapirhandel/screeningsartikler/grafa15112012.jpg"/>
                    <pic:cNvPicPr>
                      <a:picLocks noChangeAspect="1" noChangeArrowheads="1"/>
                    </pic:cNvPicPr>
                  </pic:nvPicPr>
                  <pic:blipFill>
                    <a:blip r:embed="rId4" cstate="print"/>
                    <a:srcRect/>
                    <a:stretch>
                      <a:fillRect/>
                    </a:stretch>
                  </pic:blipFill>
                  <pic:spPr bwMode="auto">
                    <a:xfrm>
                      <a:off x="0" y="0"/>
                      <a:ext cx="5058410" cy="2056130"/>
                    </a:xfrm>
                    <a:prstGeom prst="rect">
                      <a:avLst/>
                    </a:prstGeom>
                    <a:noFill/>
                    <a:ln w="9525">
                      <a:noFill/>
                      <a:miter lim="800000"/>
                      <a:headEnd/>
                      <a:tailEnd/>
                    </a:ln>
                  </pic:spPr>
                </pic:pic>
              </a:graphicData>
            </a:graphic>
          </wp:inline>
        </w:drawing>
      </w:r>
      <w:r>
        <w:br/>
      </w:r>
      <w:proofErr w:type="spellStart"/>
      <w:r>
        <w:t>Fraports</w:t>
      </w:r>
      <w:proofErr w:type="spellEnd"/>
      <w:r>
        <w:t xml:space="preserve"> primære forretningsområde er driften af lufthavnen i Frankfurt am Main. Men se</w:t>
      </w:r>
      <w:r>
        <w:t>l</w:t>
      </w:r>
      <w:r>
        <w:t xml:space="preserve">skabet også driver lufthavne i fx </w:t>
      </w:r>
      <w:proofErr w:type="spellStart"/>
      <w:r>
        <w:t>Anatalya</w:t>
      </w:r>
      <w:proofErr w:type="spellEnd"/>
      <w:r>
        <w:t xml:space="preserve"> (Tyrkiet), Delhi (Indien) og Saudi Arabien. </w:t>
      </w:r>
    </w:p>
    <w:p w:rsidR="009F3750" w:rsidRDefault="009F3750" w:rsidP="009F3750">
      <w:pPr>
        <w:shd w:val="clear" w:color="auto" w:fill="FFFFFF"/>
        <w:spacing w:after="83" w:line="312" w:lineRule="atLeast"/>
      </w:pPr>
      <w:r>
        <w:rPr>
          <w:noProof/>
          <w:snapToGrid/>
        </w:rPr>
        <w:drawing>
          <wp:inline distT="0" distB="0" distL="0" distR="0">
            <wp:extent cx="5058410" cy="2066925"/>
            <wp:effectExtent l="19050" t="0" r="8890" b="0"/>
            <wp:docPr id="2" name="Billede 2" descr="http://www.nordea.dk/sitemod/upload/root/content/nordea_dk/privat/vaerdipapirhandel/screeningsartikler/grafb1511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dea.dk/sitemod/upload/root/content/nordea_dk/privat/vaerdipapirhandel/screeningsartikler/grafb15112012.jpg"/>
                    <pic:cNvPicPr>
                      <a:picLocks noChangeAspect="1" noChangeArrowheads="1"/>
                    </pic:cNvPicPr>
                  </pic:nvPicPr>
                  <pic:blipFill>
                    <a:blip r:embed="rId5" cstate="print"/>
                    <a:srcRect/>
                    <a:stretch>
                      <a:fillRect/>
                    </a:stretch>
                  </pic:blipFill>
                  <pic:spPr bwMode="auto">
                    <a:xfrm>
                      <a:off x="0" y="0"/>
                      <a:ext cx="5058410" cy="2066925"/>
                    </a:xfrm>
                    <a:prstGeom prst="rect">
                      <a:avLst/>
                    </a:prstGeom>
                    <a:noFill/>
                    <a:ln w="9525">
                      <a:noFill/>
                      <a:miter lim="800000"/>
                      <a:headEnd/>
                      <a:tailEnd/>
                    </a:ln>
                  </pic:spPr>
                </pic:pic>
              </a:graphicData>
            </a:graphic>
          </wp:inline>
        </w:drawing>
      </w:r>
    </w:p>
    <w:p w:rsidR="009F3750" w:rsidRDefault="009F3750" w:rsidP="009F3750">
      <w:pPr>
        <w:shd w:val="clear" w:color="auto" w:fill="FFFFFF"/>
        <w:spacing w:after="240" w:line="312" w:lineRule="atLeast"/>
      </w:pPr>
      <w:r>
        <w:t>Allianz er et af verdens største forsikringsselskaber. Forretningen omfatter både skades- og livsforsikring, og selskabet er aktivt over det meste af kloden, dog fylder Tyskland mest. Se</w:t>
      </w:r>
      <w:r>
        <w:t>l</w:t>
      </w:r>
      <w:r>
        <w:t>skabet ejer verdens største obligationsforvalter, PIMCO.</w:t>
      </w:r>
    </w:p>
    <w:p w:rsidR="009F3750" w:rsidRDefault="009F3750" w:rsidP="009F3750">
      <w:pPr>
        <w:shd w:val="clear" w:color="auto" w:fill="FFFFFF"/>
        <w:spacing w:after="83" w:line="312" w:lineRule="atLeast"/>
      </w:pPr>
      <w:r>
        <w:rPr>
          <w:noProof/>
          <w:snapToGrid/>
        </w:rPr>
        <w:drawing>
          <wp:inline distT="0" distB="0" distL="0" distR="0">
            <wp:extent cx="5058410" cy="2135505"/>
            <wp:effectExtent l="19050" t="0" r="8890" b="0"/>
            <wp:docPr id="3" name="Billede 3" descr="http://www.nordea.dk/sitemod/upload/root/content/nordea_dk/privat/vaerdipapirhandel/screeningsartikler/grafc1511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ordea.dk/sitemod/upload/root/content/nordea_dk/privat/vaerdipapirhandel/screeningsartikler/grafc15112012.jpg"/>
                    <pic:cNvPicPr>
                      <a:picLocks noChangeAspect="1" noChangeArrowheads="1"/>
                    </pic:cNvPicPr>
                  </pic:nvPicPr>
                  <pic:blipFill>
                    <a:blip r:embed="rId6" cstate="print"/>
                    <a:srcRect/>
                    <a:stretch>
                      <a:fillRect/>
                    </a:stretch>
                  </pic:blipFill>
                  <pic:spPr bwMode="auto">
                    <a:xfrm>
                      <a:off x="0" y="0"/>
                      <a:ext cx="5058410" cy="2135505"/>
                    </a:xfrm>
                    <a:prstGeom prst="rect">
                      <a:avLst/>
                    </a:prstGeom>
                    <a:noFill/>
                    <a:ln w="9525">
                      <a:noFill/>
                      <a:miter lim="800000"/>
                      <a:headEnd/>
                      <a:tailEnd/>
                    </a:ln>
                  </pic:spPr>
                </pic:pic>
              </a:graphicData>
            </a:graphic>
          </wp:inline>
        </w:drawing>
      </w:r>
      <w:r>
        <w:br/>
        <w:t xml:space="preserve">Volkswagen står bag bilmærkerne VW, </w:t>
      </w:r>
      <w:proofErr w:type="spellStart"/>
      <w:r>
        <w:t>Seat</w:t>
      </w:r>
      <w:proofErr w:type="spellEnd"/>
      <w:r>
        <w:t>, Skoda, Audi og Lamborghini. Lidt over halvd</w:t>
      </w:r>
      <w:r>
        <w:t>e</w:t>
      </w:r>
      <w:r>
        <w:t>len af omsætningen stammer fra Europa, efterfulgt af Fjernøsten og Nordamerika. Det meste af væksten hentes i Fjernøsten.</w:t>
      </w:r>
    </w:p>
    <w:p w:rsidR="00094133" w:rsidRPr="00094133" w:rsidRDefault="00094133" w:rsidP="00094133">
      <w:pPr>
        <w:pStyle w:val="Overskrift1"/>
        <w:shd w:val="clear" w:color="auto" w:fill="FFFFFF"/>
        <w:rPr>
          <w:snapToGrid/>
          <w:sz w:val="24"/>
          <w:szCs w:val="24"/>
        </w:rPr>
      </w:pPr>
      <w:r>
        <w:br/>
      </w:r>
      <w:r>
        <w:br/>
      </w:r>
    </w:p>
    <w:p w:rsidR="009F3750" w:rsidRPr="004C507F" w:rsidRDefault="009F3750" w:rsidP="009F3750">
      <w:pPr>
        <w:pStyle w:val="Overskrift1"/>
        <w:shd w:val="clear" w:color="auto" w:fill="FFFFFF"/>
        <w:rPr>
          <w:sz w:val="32"/>
        </w:rPr>
      </w:pPr>
      <w:r w:rsidRPr="004C507F">
        <w:rPr>
          <w:color w:val="999933"/>
          <w:sz w:val="32"/>
        </w:rPr>
        <w:t>Billige tyskere</w:t>
      </w:r>
      <w:r w:rsidRPr="004C507F">
        <w:rPr>
          <w:sz w:val="32"/>
        </w:rPr>
        <w:t xml:space="preserve"> </w:t>
      </w:r>
    </w:p>
    <w:p w:rsidR="009F3750" w:rsidRDefault="009F3750" w:rsidP="009F3750">
      <w:pPr>
        <w:shd w:val="clear" w:color="auto" w:fill="FFFFFF"/>
        <w:spacing w:after="83" w:line="312" w:lineRule="atLeast"/>
      </w:pPr>
      <w:r>
        <w:rPr>
          <w:rStyle w:val="Strk"/>
        </w:rPr>
        <w:t>Vi har screenet vores univers for tyske aktier, som er billige målt i forhold til den in</w:t>
      </w:r>
      <w:r>
        <w:rPr>
          <w:rStyle w:val="Strk"/>
        </w:rPr>
        <w:t>d</w:t>
      </w:r>
      <w:r>
        <w:rPr>
          <w:rStyle w:val="Strk"/>
        </w:rPr>
        <w:t>tjening, analytikerne forventer næste år.</w:t>
      </w:r>
    </w:p>
    <w:p w:rsidR="009F3750" w:rsidRDefault="009F3750" w:rsidP="009F3750">
      <w:pPr>
        <w:shd w:val="clear" w:color="auto" w:fill="FFFFFF"/>
        <w:spacing w:after="83" w:line="312" w:lineRule="atLeast"/>
      </w:pPr>
      <w:r>
        <w:t>Prisfastsætningen er et vigtigt parameter, for at en aktieinvestering skal lykkes. Jo billigere en aktie er prissat, des bedre er udgangspunktet typisk. For at vurdere prissætningen kan selskabets markedsværdi holdes op imod eksempelvis selskabets indtjening (</w:t>
      </w:r>
      <w:proofErr w:type="spellStart"/>
      <w:r>
        <w:t>Pr</w:t>
      </w:r>
      <w:r>
        <w:t>i</w:t>
      </w:r>
      <w:r>
        <w:t>ce/Earnings</w:t>
      </w:r>
      <w:proofErr w:type="spellEnd"/>
      <w:r>
        <w:t>).</w:t>
      </w:r>
    </w:p>
    <w:p w:rsidR="009F3750" w:rsidRDefault="009F3750" w:rsidP="009F3750">
      <w:pPr>
        <w:shd w:val="clear" w:color="auto" w:fill="FFFFFF"/>
        <w:spacing w:after="83" w:line="312" w:lineRule="atLeast"/>
      </w:pPr>
      <w:r>
        <w:t>Nøgletallet P/E viser, hvor mange år der skal gå, før selskabet har tjent sin egen marked</w:t>
      </w:r>
      <w:r>
        <w:t>s</w:t>
      </w:r>
      <w:r>
        <w:t>værdi ind. Det er forudsat, at indtjeningen er den samme hvert år. Jo lavere P/E, des bedre.</w:t>
      </w:r>
      <w:r>
        <w:br/>
      </w:r>
      <w:r>
        <w:br/>
        <w:t>Disse tre tyske aktier ( Volkswagen, fondskode DE0007664039, Daimler, fondskode DE0007190000, og Allianz, fondskode DE0008404005) har alle P/E på under 8. Til samme</w:t>
      </w:r>
      <w:r>
        <w:t>n</w:t>
      </w:r>
      <w:r>
        <w:t>ligning er P/E for globale aktier i gennemsnit 11,7, så disse tyskere er altså prissat væsentligt billigere.</w:t>
      </w:r>
    </w:p>
    <w:p w:rsidR="009F3750" w:rsidRDefault="009F3750" w:rsidP="009F3750">
      <w:pPr>
        <w:shd w:val="clear" w:color="auto" w:fill="FFFFFF"/>
        <w:spacing w:after="83" w:line="312" w:lineRule="atLeast"/>
      </w:pPr>
      <w:r>
        <w:rPr>
          <w:noProof/>
          <w:snapToGrid/>
        </w:rPr>
        <w:drawing>
          <wp:inline distT="0" distB="0" distL="0" distR="0">
            <wp:extent cx="5084445" cy="2082800"/>
            <wp:effectExtent l="19050" t="0" r="1905" b="0"/>
            <wp:docPr id="7" name="Billede 7" descr="http://www.nordea.dk/sitemod/upload/root/content/nordea_dk/privat/vaerdipapirhandel/screeningsartikler/22112012Volksw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ordea.dk/sitemod/upload/root/content/nordea_dk/privat/vaerdipapirhandel/screeningsartikler/22112012Volkswagen.JPG"/>
                    <pic:cNvPicPr>
                      <a:picLocks noChangeAspect="1" noChangeArrowheads="1"/>
                    </pic:cNvPicPr>
                  </pic:nvPicPr>
                  <pic:blipFill>
                    <a:blip r:embed="rId7" cstate="print"/>
                    <a:srcRect/>
                    <a:stretch>
                      <a:fillRect/>
                    </a:stretch>
                  </pic:blipFill>
                  <pic:spPr bwMode="auto">
                    <a:xfrm>
                      <a:off x="0" y="0"/>
                      <a:ext cx="5084445" cy="2082800"/>
                    </a:xfrm>
                    <a:prstGeom prst="rect">
                      <a:avLst/>
                    </a:prstGeom>
                    <a:noFill/>
                    <a:ln w="9525">
                      <a:noFill/>
                      <a:miter lim="800000"/>
                      <a:headEnd/>
                      <a:tailEnd/>
                    </a:ln>
                  </pic:spPr>
                </pic:pic>
              </a:graphicData>
            </a:graphic>
          </wp:inline>
        </w:drawing>
      </w:r>
    </w:p>
    <w:p w:rsidR="009F3750" w:rsidRDefault="009F3750" w:rsidP="009F3750">
      <w:pPr>
        <w:shd w:val="clear" w:color="auto" w:fill="FFFFFF"/>
        <w:spacing w:after="83" w:line="312" w:lineRule="atLeast"/>
      </w:pPr>
      <w:r>
        <w:t xml:space="preserve">Volkswagen står bag bilmærkerne VW, </w:t>
      </w:r>
      <w:proofErr w:type="spellStart"/>
      <w:r>
        <w:t>Seat</w:t>
      </w:r>
      <w:proofErr w:type="spellEnd"/>
      <w:r>
        <w:t>, Skoda, Audi og Lamborghini. Lidt over halvd</w:t>
      </w:r>
      <w:r>
        <w:t>e</w:t>
      </w:r>
      <w:r>
        <w:t>len af omsætningen stammer fra Europa, efterfulgt af Fjernøsten og Nordamerika. Det meste af væksten hentes i Fjernøsten.</w:t>
      </w:r>
    </w:p>
    <w:p w:rsidR="009F3750" w:rsidRDefault="009F3750" w:rsidP="009F3750">
      <w:pPr>
        <w:shd w:val="clear" w:color="auto" w:fill="FFFFFF"/>
        <w:spacing w:after="83" w:line="312" w:lineRule="atLeast"/>
      </w:pPr>
      <w:r>
        <w:rPr>
          <w:noProof/>
          <w:snapToGrid/>
        </w:rPr>
        <w:drawing>
          <wp:inline distT="0" distB="0" distL="0" distR="0">
            <wp:extent cx="5079365" cy="2082800"/>
            <wp:effectExtent l="19050" t="0" r="6985" b="0"/>
            <wp:docPr id="8" name="Billede 8" descr="http://www.nordea.dk/sitemod/upload/root/content/nordea_dk/privat/vaerdipapirhandel/screeningsartikler/22112012Daim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ordea.dk/sitemod/upload/root/content/nordea_dk/privat/vaerdipapirhandel/screeningsartikler/22112012Daimler.JPG"/>
                    <pic:cNvPicPr>
                      <a:picLocks noChangeAspect="1" noChangeArrowheads="1"/>
                    </pic:cNvPicPr>
                  </pic:nvPicPr>
                  <pic:blipFill>
                    <a:blip r:embed="rId8" cstate="print"/>
                    <a:srcRect/>
                    <a:stretch>
                      <a:fillRect/>
                    </a:stretch>
                  </pic:blipFill>
                  <pic:spPr bwMode="auto">
                    <a:xfrm>
                      <a:off x="0" y="0"/>
                      <a:ext cx="5079365" cy="2082800"/>
                    </a:xfrm>
                    <a:prstGeom prst="rect">
                      <a:avLst/>
                    </a:prstGeom>
                    <a:noFill/>
                    <a:ln w="9525">
                      <a:noFill/>
                      <a:miter lim="800000"/>
                      <a:headEnd/>
                      <a:tailEnd/>
                    </a:ln>
                  </pic:spPr>
                </pic:pic>
              </a:graphicData>
            </a:graphic>
          </wp:inline>
        </w:drawing>
      </w:r>
    </w:p>
    <w:p w:rsidR="009F3750" w:rsidRDefault="009F3750" w:rsidP="009F3750">
      <w:pPr>
        <w:shd w:val="clear" w:color="auto" w:fill="FFFFFF"/>
        <w:spacing w:after="83" w:line="312" w:lineRule="atLeast"/>
      </w:pPr>
      <w:r>
        <w:t xml:space="preserve">Daimler er selskabet bag bilmærket Mercedes-Benz. Selskabet producerer også </w:t>
      </w:r>
      <w:proofErr w:type="spellStart"/>
      <w:r>
        <w:t>Maybach-limousiner</w:t>
      </w:r>
      <w:proofErr w:type="spellEnd"/>
      <w:r>
        <w:t xml:space="preserve"> og de små </w:t>
      </w:r>
      <w:proofErr w:type="spellStart"/>
      <w:r>
        <w:t>smart-biler</w:t>
      </w:r>
      <w:proofErr w:type="spellEnd"/>
      <w:r>
        <w:t>. Daimler omsætter for over EUR 100 mia. om året, og Kina og USA er de største markeder.</w:t>
      </w:r>
    </w:p>
    <w:p w:rsidR="009F3750" w:rsidRDefault="009F3750" w:rsidP="009F3750">
      <w:pPr>
        <w:shd w:val="clear" w:color="auto" w:fill="FFFFFF"/>
        <w:spacing w:after="83" w:line="312" w:lineRule="atLeast"/>
      </w:pPr>
      <w:r>
        <w:rPr>
          <w:noProof/>
          <w:snapToGrid/>
        </w:rPr>
        <w:drawing>
          <wp:inline distT="0" distB="0" distL="0" distR="0">
            <wp:extent cx="5084445" cy="2082800"/>
            <wp:effectExtent l="19050" t="0" r="1905" b="0"/>
            <wp:docPr id="9" name="Billede 9" descr="http://www.nordea.dk/sitemod/upload/root/content/nordea_dk/privat/vaerdipapirhandel/screeningsartikler/22112012Allia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ordea.dk/sitemod/upload/root/content/nordea_dk/privat/vaerdipapirhandel/screeningsartikler/22112012Allianz.JPG"/>
                    <pic:cNvPicPr>
                      <a:picLocks noChangeAspect="1" noChangeArrowheads="1"/>
                    </pic:cNvPicPr>
                  </pic:nvPicPr>
                  <pic:blipFill>
                    <a:blip r:embed="rId9" cstate="print"/>
                    <a:srcRect/>
                    <a:stretch>
                      <a:fillRect/>
                    </a:stretch>
                  </pic:blipFill>
                  <pic:spPr bwMode="auto">
                    <a:xfrm>
                      <a:off x="0" y="0"/>
                      <a:ext cx="5084445" cy="2082800"/>
                    </a:xfrm>
                    <a:prstGeom prst="rect">
                      <a:avLst/>
                    </a:prstGeom>
                    <a:noFill/>
                    <a:ln w="9525">
                      <a:noFill/>
                      <a:miter lim="800000"/>
                      <a:headEnd/>
                      <a:tailEnd/>
                    </a:ln>
                  </pic:spPr>
                </pic:pic>
              </a:graphicData>
            </a:graphic>
          </wp:inline>
        </w:drawing>
      </w:r>
    </w:p>
    <w:p w:rsidR="009F3750" w:rsidRDefault="009F3750" w:rsidP="009F3750">
      <w:pPr>
        <w:shd w:val="clear" w:color="auto" w:fill="FFFFFF"/>
        <w:spacing w:after="83" w:line="312" w:lineRule="atLeast"/>
      </w:pPr>
      <w:r>
        <w:t>Et af verdens største forsikringsselskaber. Forretningen omfatter både skades- og livsforsi</w:t>
      </w:r>
      <w:r>
        <w:t>k</w:t>
      </w:r>
      <w:r>
        <w:t>ring, og selskabet er aktivt over det meste af kloden, om end Tyskland fylder mest. Ejer ve</w:t>
      </w:r>
      <w:r>
        <w:t>r</w:t>
      </w:r>
      <w:r>
        <w:t>dens største obligationsforvalter, PIMCO.</w:t>
      </w:r>
    </w:p>
    <w:p w:rsidR="00094133" w:rsidRDefault="00094133" w:rsidP="009F3750"/>
    <w:p w:rsidR="00094133" w:rsidRDefault="00094133"/>
    <w:p w:rsidR="00094133" w:rsidRDefault="00094133" w:rsidP="00094133">
      <w:pPr>
        <w:pStyle w:val="Overskrift1"/>
        <w:shd w:val="clear" w:color="auto" w:fill="FFFFFF"/>
        <w:rPr>
          <w:color w:val="999933"/>
        </w:rPr>
      </w:pPr>
      <w:r>
        <w:br/>
      </w:r>
    </w:p>
    <w:p w:rsidR="00094133" w:rsidRDefault="00094133" w:rsidP="00094133">
      <w:pPr>
        <w:pStyle w:val="Overskrift1"/>
        <w:shd w:val="clear" w:color="auto" w:fill="FFFFFF"/>
        <w:rPr>
          <w:color w:val="999933"/>
        </w:rPr>
      </w:pPr>
    </w:p>
    <w:p w:rsidR="0045625D" w:rsidRDefault="0045625D" w:rsidP="00094133">
      <w:pPr>
        <w:pStyle w:val="Overskrift1"/>
        <w:shd w:val="clear" w:color="auto" w:fill="FFFFFF"/>
        <w:rPr>
          <w:color w:val="999933"/>
        </w:rPr>
      </w:pPr>
    </w:p>
    <w:p w:rsidR="0045625D" w:rsidRDefault="0045625D" w:rsidP="0045625D"/>
    <w:p w:rsidR="0045625D" w:rsidRPr="0045625D" w:rsidRDefault="0045625D" w:rsidP="0045625D"/>
    <w:p w:rsidR="0045625D" w:rsidRDefault="0045625D" w:rsidP="00094133">
      <w:pPr>
        <w:pStyle w:val="Overskrift1"/>
        <w:shd w:val="clear" w:color="auto" w:fill="FFFFFF"/>
        <w:rPr>
          <w:color w:val="999933"/>
        </w:rPr>
      </w:pPr>
    </w:p>
    <w:p w:rsidR="00094133" w:rsidRDefault="00094133"/>
    <w:sectPr w:rsidR="00094133" w:rsidSect="000F0C3C">
      <w:pgSz w:w="11906" w:h="16838"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autoHyphenation/>
  <w:hyphenationZone w:val="425"/>
  <w:doNotHyphenateCaps/>
  <w:noPunctuationKerning/>
  <w:characterSpacingControl w:val="doNotCompress"/>
  <w:compat/>
  <w:rsids>
    <w:rsidRoot w:val="00094133"/>
    <w:rsid w:val="00094133"/>
    <w:rsid w:val="000F0C3C"/>
    <w:rsid w:val="00170C71"/>
    <w:rsid w:val="0045625D"/>
    <w:rsid w:val="004C507F"/>
    <w:rsid w:val="005355F6"/>
    <w:rsid w:val="005B0895"/>
    <w:rsid w:val="00965CAE"/>
    <w:rsid w:val="009F3750"/>
    <w:rsid w:val="00C15B24"/>
    <w:rsid w:val="00F056E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C3C"/>
    <w:pPr>
      <w:widowControl w:val="0"/>
      <w:tabs>
        <w:tab w:val="left" w:pos="426"/>
        <w:tab w:val="left" w:pos="7938"/>
      </w:tabs>
    </w:pPr>
    <w:rPr>
      <w:rFonts w:ascii="Arial" w:hAnsi="Arial"/>
      <w:snapToGrid w:val="0"/>
      <w:sz w:val="22"/>
    </w:rPr>
  </w:style>
  <w:style w:type="paragraph" w:styleId="Overskrift1">
    <w:name w:val="heading 1"/>
    <w:basedOn w:val="Normal"/>
    <w:next w:val="Normal"/>
    <w:link w:val="Overskrift1Tegn"/>
    <w:uiPriority w:val="9"/>
    <w:qFormat/>
    <w:rsid w:val="000F0C3C"/>
    <w:pPr>
      <w:keepNext/>
      <w:outlineLvl w:val="0"/>
    </w:pPr>
    <w:rPr>
      <w:rFonts w:ascii="Times New Roman" w:hAnsi="Times New Roman" w:cs="Arial"/>
      <w:bCs/>
      <w:sz w:val="16"/>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rsid w:val="000F0C3C"/>
    <w:pPr>
      <w:ind w:left="5103"/>
    </w:pPr>
  </w:style>
  <w:style w:type="paragraph" w:customStyle="1" w:styleId="Feltindhold">
    <w:name w:val="Feltindhold"/>
    <w:basedOn w:val="Normal"/>
    <w:rsid w:val="000F0C3C"/>
  </w:style>
  <w:style w:type="paragraph" w:styleId="Sidefod">
    <w:name w:val="footer"/>
    <w:basedOn w:val="Normal"/>
    <w:rsid w:val="000F0C3C"/>
    <w:pPr>
      <w:tabs>
        <w:tab w:val="center" w:pos="4819"/>
        <w:tab w:val="right" w:pos="9638"/>
      </w:tabs>
    </w:pPr>
  </w:style>
  <w:style w:type="paragraph" w:styleId="Sidehoved">
    <w:name w:val="header"/>
    <w:basedOn w:val="Normal"/>
    <w:rsid w:val="000F0C3C"/>
    <w:pPr>
      <w:tabs>
        <w:tab w:val="center" w:pos="4819"/>
        <w:tab w:val="right" w:pos="9638"/>
      </w:tabs>
    </w:pPr>
  </w:style>
  <w:style w:type="paragraph" w:customStyle="1" w:styleId="Firmanavn1">
    <w:name w:val="Firmanavn1"/>
    <w:basedOn w:val="Normal"/>
    <w:rsid w:val="000F0C3C"/>
    <w:rPr>
      <w:rFonts w:ascii="Times New Roman" w:hAnsi="Times New Roman"/>
      <w:b/>
      <w:sz w:val="16"/>
    </w:rPr>
  </w:style>
  <w:style w:type="paragraph" w:customStyle="1" w:styleId="Firmanavn2">
    <w:name w:val="Firmanavn2"/>
    <w:basedOn w:val="Normal"/>
    <w:rsid w:val="000F0C3C"/>
    <w:rPr>
      <w:rFonts w:ascii="Times New Roman" w:hAnsi="Times New Roman"/>
      <w:color w:val="999999"/>
      <w:sz w:val="16"/>
    </w:rPr>
  </w:style>
  <w:style w:type="character" w:customStyle="1" w:styleId="Overskrift1Tegn">
    <w:name w:val="Overskrift 1 Tegn"/>
    <w:basedOn w:val="Standardskrifttypeiafsnit"/>
    <w:link w:val="Overskrift1"/>
    <w:uiPriority w:val="9"/>
    <w:rsid w:val="00094133"/>
    <w:rPr>
      <w:rFonts w:cs="Arial"/>
      <w:bCs/>
      <w:snapToGrid w:val="0"/>
      <w:sz w:val="16"/>
      <w:szCs w:val="32"/>
    </w:rPr>
  </w:style>
  <w:style w:type="character" w:styleId="Strk">
    <w:name w:val="Strong"/>
    <w:basedOn w:val="Standardskrifttypeiafsnit"/>
    <w:uiPriority w:val="22"/>
    <w:qFormat/>
    <w:rsid w:val="00094133"/>
    <w:rPr>
      <w:b/>
      <w:bCs/>
    </w:rPr>
  </w:style>
  <w:style w:type="paragraph" w:styleId="Markeringsbobletekst">
    <w:name w:val="Balloon Text"/>
    <w:basedOn w:val="Normal"/>
    <w:link w:val="MarkeringsbobletekstTegn"/>
    <w:rsid w:val="009F3750"/>
    <w:rPr>
      <w:rFonts w:ascii="Tahoma" w:hAnsi="Tahoma" w:cs="Tahoma"/>
      <w:sz w:val="16"/>
      <w:szCs w:val="16"/>
    </w:rPr>
  </w:style>
  <w:style w:type="character" w:customStyle="1" w:styleId="MarkeringsbobletekstTegn">
    <w:name w:val="Markeringsbobletekst Tegn"/>
    <w:basedOn w:val="Standardskrifttypeiafsnit"/>
    <w:link w:val="Markeringsbobletekst"/>
    <w:rsid w:val="009F3750"/>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623851906">
      <w:bodyDiv w:val="1"/>
      <w:marLeft w:val="0"/>
      <w:marRight w:val="0"/>
      <w:marTop w:val="0"/>
      <w:marBottom w:val="0"/>
      <w:divBdr>
        <w:top w:val="none" w:sz="0" w:space="0" w:color="auto"/>
        <w:left w:val="none" w:sz="0" w:space="0" w:color="auto"/>
        <w:bottom w:val="none" w:sz="0" w:space="0" w:color="auto"/>
        <w:right w:val="none" w:sz="0" w:space="0" w:color="auto"/>
      </w:divBdr>
      <w:divsChild>
        <w:div w:id="928466132">
          <w:marLeft w:val="0"/>
          <w:marRight w:val="0"/>
          <w:marTop w:val="0"/>
          <w:marBottom w:val="0"/>
          <w:divBdr>
            <w:top w:val="none" w:sz="0" w:space="0" w:color="auto"/>
            <w:left w:val="none" w:sz="0" w:space="0" w:color="auto"/>
            <w:bottom w:val="none" w:sz="0" w:space="0" w:color="auto"/>
            <w:right w:val="none" w:sz="0" w:space="0" w:color="auto"/>
          </w:divBdr>
          <w:divsChild>
            <w:div w:id="119616537">
              <w:marLeft w:val="0"/>
              <w:marRight w:val="0"/>
              <w:marTop w:val="0"/>
              <w:marBottom w:val="0"/>
              <w:divBdr>
                <w:top w:val="none" w:sz="0" w:space="0" w:color="auto"/>
                <w:left w:val="none" w:sz="0" w:space="0" w:color="auto"/>
                <w:bottom w:val="none" w:sz="0" w:space="0" w:color="auto"/>
                <w:right w:val="none" w:sz="0" w:space="0" w:color="auto"/>
              </w:divBdr>
              <w:divsChild>
                <w:div w:id="1215391121">
                  <w:marLeft w:val="0"/>
                  <w:marRight w:val="0"/>
                  <w:marTop w:val="0"/>
                  <w:marBottom w:val="0"/>
                  <w:divBdr>
                    <w:top w:val="none" w:sz="0" w:space="0" w:color="auto"/>
                    <w:left w:val="none" w:sz="0" w:space="0" w:color="auto"/>
                    <w:bottom w:val="none" w:sz="0" w:space="0" w:color="auto"/>
                    <w:right w:val="none" w:sz="0" w:space="0" w:color="auto"/>
                  </w:divBdr>
                  <w:divsChild>
                    <w:div w:id="2110272327">
                      <w:marLeft w:val="0"/>
                      <w:marRight w:val="0"/>
                      <w:marTop w:val="0"/>
                      <w:marBottom w:val="0"/>
                      <w:divBdr>
                        <w:top w:val="none" w:sz="0" w:space="0" w:color="auto"/>
                        <w:left w:val="none" w:sz="0" w:space="0" w:color="auto"/>
                        <w:bottom w:val="none" w:sz="0" w:space="0" w:color="auto"/>
                        <w:right w:val="none" w:sz="0" w:space="0" w:color="auto"/>
                      </w:divBdr>
                      <w:divsChild>
                        <w:div w:id="2131590172">
                          <w:marLeft w:val="0"/>
                          <w:marRight w:val="0"/>
                          <w:marTop w:val="0"/>
                          <w:marBottom w:val="0"/>
                          <w:divBdr>
                            <w:top w:val="none" w:sz="0" w:space="0" w:color="auto"/>
                            <w:left w:val="none" w:sz="0" w:space="0" w:color="auto"/>
                            <w:bottom w:val="none" w:sz="0" w:space="0" w:color="auto"/>
                            <w:right w:val="none" w:sz="0" w:space="0" w:color="auto"/>
                          </w:divBdr>
                          <w:divsChild>
                            <w:div w:id="1232429223">
                              <w:marLeft w:val="0"/>
                              <w:marRight w:val="0"/>
                              <w:marTop w:val="0"/>
                              <w:marBottom w:val="0"/>
                              <w:divBdr>
                                <w:top w:val="none" w:sz="0" w:space="0" w:color="auto"/>
                                <w:left w:val="none" w:sz="0" w:space="0" w:color="auto"/>
                                <w:bottom w:val="none" w:sz="0" w:space="0" w:color="auto"/>
                                <w:right w:val="none" w:sz="0" w:space="0" w:color="auto"/>
                              </w:divBdr>
                              <w:divsChild>
                                <w:div w:id="1588150402">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421566">
      <w:bodyDiv w:val="1"/>
      <w:marLeft w:val="0"/>
      <w:marRight w:val="0"/>
      <w:marTop w:val="0"/>
      <w:marBottom w:val="0"/>
      <w:divBdr>
        <w:top w:val="none" w:sz="0" w:space="0" w:color="auto"/>
        <w:left w:val="none" w:sz="0" w:space="0" w:color="auto"/>
        <w:bottom w:val="none" w:sz="0" w:space="0" w:color="auto"/>
        <w:right w:val="none" w:sz="0" w:space="0" w:color="auto"/>
      </w:divBdr>
      <w:divsChild>
        <w:div w:id="571618066">
          <w:marLeft w:val="0"/>
          <w:marRight w:val="0"/>
          <w:marTop w:val="0"/>
          <w:marBottom w:val="0"/>
          <w:divBdr>
            <w:top w:val="none" w:sz="0" w:space="0" w:color="auto"/>
            <w:left w:val="none" w:sz="0" w:space="0" w:color="auto"/>
            <w:bottom w:val="none" w:sz="0" w:space="0" w:color="auto"/>
            <w:right w:val="none" w:sz="0" w:space="0" w:color="auto"/>
          </w:divBdr>
          <w:divsChild>
            <w:div w:id="204870872">
              <w:marLeft w:val="0"/>
              <w:marRight w:val="0"/>
              <w:marTop w:val="0"/>
              <w:marBottom w:val="0"/>
              <w:divBdr>
                <w:top w:val="none" w:sz="0" w:space="0" w:color="auto"/>
                <w:left w:val="none" w:sz="0" w:space="0" w:color="auto"/>
                <w:bottom w:val="none" w:sz="0" w:space="0" w:color="auto"/>
                <w:right w:val="none" w:sz="0" w:space="0" w:color="auto"/>
              </w:divBdr>
              <w:divsChild>
                <w:div w:id="541745860">
                  <w:marLeft w:val="0"/>
                  <w:marRight w:val="0"/>
                  <w:marTop w:val="0"/>
                  <w:marBottom w:val="0"/>
                  <w:divBdr>
                    <w:top w:val="none" w:sz="0" w:space="0" w:color="auto"/>
                    <w:left w:val="none" w:sz="0" w:space="0" w:color="auto"/>
                    <w:bottom w:val="none" w:sz="0" w:space="0" w:color="auto"/>
                    <w:right w:val="none" w:sz="0" w:space="0" w:color="auto"/>
                  </w:divBdr>
                  <w:divsChild>
                    <w:div w:id="185025151">
                      <w:marLeft w:val="0"/>
                      <w:marRight w:val="0"/>
                      <w:marTop w:val="0"/>
                      <w:marBottom w:val="0"/>
                      <w:divBdr>
                        <w:top w:val="none" w:sz="0" w:space="0" w:color="auto"/>
                        <w:left w:val="none" w:sz="0" w:space="0" w:color="auto"/>
                        <w:bottom w:val="none" w:sz="0" w:space="0" w:color="auto"/>
                        <w:right w:val="none" w:sz="0" w:space="0" w:color="auto"/>
                      </w:divBdr>
                      <w:divsChild>
                        <w:div w:id="1027290112">
                          <w:marLeft w:val="0"/>
                          <w:marRight w:val="0"/>
                          <w:marTop w:val="0"/>
                          <w:marBottom w:val="0"/>
                          <w:divBdr>
                            <w:top w:val="none" w:sz="0" w:space="0" w:color="auto"/>
                            <w:left w:val="none" w:sz="0" w:space="0" w:color="auto"/>
                            <w:bottom w:val="none" w:sz="0" w:space="0" w:color="auto"/>
                            <w:right w:val="none" w:sz="0" w:space="0" w:color="auto"/>
                          </w:divBdr>
                          <w:divsChild>
                            <w:div w:id="1091467581">
                              <w:marLeft w:val="0"/>
                              <w:marRight w:val="0"/>
                              <w:marTop w:val="0"/>
                              <w:marBottom w:val="0"/>
                              <w:divBdr>
                                <w:top w:val="none" w:sz="0" w:space="0" w:color="auto"/>
                                <w:left w:val="none" w:sz="0" w:space="0" w:color="auto"/>
                                <w:bottom w:val="none" w:sz="0" w:space="0" w:color="auto"/>
                                <w:right w:val="none" w:sz="0" w:space="0" w:color="auto"/>
                              </w:divBdr>
                              <w:divsChild>
                                <w:div w:id="1356418295">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060104">
      <w:bodyDiv w:val="1"/>
      <w:marLeft w:val="0"/>
      <w:marRight w:val="0"/>
      <w:marTop w:val="0"/>
      <w:marBottom w:val="0"/>
      <w:divBdr>
        <w:top w:val="none" w:sz="0" w:space="0" w:color="auto"/>
        <w:left w:val="none" w:sz="0" w:space="0" w:color="auto"/>
        <w:bottom w:val="none" w:sz="0" w:space="0" w:color="auto"/>
        <w:right w:val="none" w:sz="0" w:space="0" w:color="auto"/>
      </w:divBdr>
      <w:divsChild>
        <w:div w:id="1432824680">
          <w:marLeft w:val="0"/>
          <w:marRight w:val="0"/>
          <w:marTop w:val="0"/>
          <w:marBottom w:val="0"/>
          <w:divBdr>
            <w:top w:val="none" w:sz="0" w:space="0" w:color="auto"/>
            <w:left w:val="none" w:sz="0" w:space="0" w:color="auto"/>
            <w:bottom w:val="none" w:sz="0" w:space="0" w:color="auto"/>
            <w:right w:val="none" w:sz="0" w:space="0" w:color="auto"/>
          </w:divBdr>
          <w:divsChild>
            <w:div w:id="265231955">
              <w:marLeft w:val="0"/>
              <w:marRight w:val="0"/>
              <w:marTop w:val="0"/>
              <w:marBottom w:val="0"/>
              <w:divBdr>
                <w:top w:val="none" w:sz="0" w:space="0" w:color="auto"/>
                <w:left w:val="none" w:sz="0" w:space="0" w:color="auto"/>
                <w:bottom w:val="none" w:sz="0" w:space="0" w:color="auto"/>
                <w:right w:val="none" w:sz="0" w:space="0" w:color="auto"/>
              </w:divBdr>
              <w:divsChild>
                <w:div w:id="1140994382">
                  <w:marLeft w:val="0"/>
                  <w:marRight w:val="0"/>
                  <w:marTop w:val="0"/>
                  <w:marBottom w:val="0"/>
                  <w:divBdr>
                    <w:top w:val="none" w:sz="0" w:space="0" w:color="auto"/>
                    <w:left w:val="none" w:sz="0" w:space="0" w:color="auto"/>
                    <w:bottom w:val="none" w:sz="0" w:space="0" w:color="auto"/>
                    <w:right w:val="none" w:sz="0" w:space="0" w:color="auto"/>
                  </w:divBdr>
                  <w:divsChild>
                    <w:div w:id="162474989">
                      <w:marLeft w:val="0"/>
                      <w:marRight w:val="0"/>
                      <w:marTop w:val="0"/>
                      <w:marBottom w:val="0"/>
                      <w:divBdr>
                        <w:top w:val="none" w:sz="0" w:space="0" w:color="auto"/>
                        <w:left w:val="none" w:sz="0" w:space="0" w:color="auto"/>
                        <w:bottom w:val="none" w:sz="0" w:space="0" w:color="auto"/>
                        <w:right w:val="none" w:sz="0" w:space="0" w:color="auto"/>
                      </w:divBdr>
                      <w:divsChild>
                        <w:div w:id="155919930">
                          <w:marLeft w:val="0"/>
                          <w:marRight w:val="0"/>
                          <w:marTop w:val="0"/>
                          <w:marBottom w:val="0"/>
                          <w:divBdr>
                            <w:top w:val="none" w:sz="0" w:space="0" w:color="auto"/>
                            <w:left w:val="none" w:sz="0" w:space="0" w:color="auto"/>
                            <w:bottom w:val="none" w:sz="0" w:space="0" w:color="auto"/>
                            <w:right w:val="none" w:sz="0" w:space="0" w:color="auto"/>
                          </w:divBdr>
                          <w:divsChild>
                            <w:div w:id="1788237226">
                              <w:marLeft w:val="0"/>
                              <w:marRight w:val="0"/>
                              <w:marTop w:val="0"/>
                              <w:marBottom w:val="0"/>
                              <w:divBdr>
                                <w:top w:val="none" w:sz="0" w:space="0" w:color="auto"/>
                                <w:left w:val="none" w:sz="0" w:space="0" w:color="auto"/>
                                <w:bottom w:val="none" w:sz="0" w:space="0" w:color="auto"/>
                                <w:right w:val="none" w:sz="0" w:space="0" w:color="auto"/>
                              </w:divBdr>
                              <w:divsChild>
                                <w:div w:id="443693703">
                                  <w:marLeft w:val="0"/>
                                  <w:marRight w:val="0"/>
                                  <w:marTop w:val="9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921627">
      <w:bodyDiv w:val="1"/>
      <w:marLeft w:val="0"/>
      <w:marRight w:val="0"/>
      <w:marTop w:val="0"/>
      <w:marBottom w:val="0"/>
      <w:divBdr>
        <w:top w:val="none" w:sz="0" w:space="0" w:color="auto"/>
        <w:left w:val="none" w:sz="0" w:space="0" w:color="auto"/>
        <w:bottom w:val="none" w:sz="0" w:space="0" w:color="auto"/>
        <w:right w:val="none" w:sz="0" w:space="0" w:color="auto"/>
      </w:divBdr>
      <w:divsChild>
        <w:div w:id="1469202459">
          <w:marLeft w:val="0"/>
          <w:marRight w:val="0"/>
          <w:marTop w:val="0"/>
          <w:marBottom w:val="0"/>
          <w:divBdr>
            <w:top w:val="none" w:sz="0" w:space="0" w:color="auto"/>
            <w:left w:val="none" w:sz="0" w:space="0" w:color="auto"/>
            <w:bottom w:val="none" w:sz="0" w:space="0" w:color="auto"/>
            <w:right w:val="none" w:sz="0" w:space="0" w:color="auto"/>
          </w:divBdr>
          <w:divsChild>
            <w:div w:id="556816249">
              <w:marLeft w:val="0"/>
              <w:marRight w:val="0"/>
              <w:marTop w:val="0"/>
              <w:marBottom w:val="0"/>
              <w:divBdr>
                <w:top w:val="none" w:sz="0" w:space="0" w:color="auto"/>
                <w:left w:val="none" w:sz="0" w:space="0" w:color="auto"/>
                <w:bottom w:val="none" w:sz="0" w:space="0" w:color="auto"/>
                <w:right w:val="none" w:sz="0" w:space="0" w:color="auto"/>
              </w:divBdr>
              <w:divsChild>
                <w:div w:id="1173760384">
                  <w:marLeft w:val="0"/>
                  <w:marRight w:val="0"/>
                  <w:marTop w:val="0"/>
                  <w:marBottom w:val="0"/>
                  <w:divBdr>
                    <w:top w:val="none" w:sz="0" w:space="0" w:color="auto"/>
                    <w:left w:val="none" w:sz="0" w:space="0" w:color="auto"/>
                    <w:bottom w:val="none" w:sz="0" w:space="0" w:color="auto"/>
                    <w:right w:val="none" w:sz="0" w:space="0" w:color="auto"/>
                  </w:divBdr>
                  <w:divsChild>
                    <w:div w:id="1021860495">
                      <w:marLeft w:val="0"/>
                      <w:marRight w:val="0"/>
                      <w:marTop w:val="0"/>
                      <w:marBottom w:val="0"/>
                      <w:divBdr>
                        <w:top w:val="none" w:sz="0" w:space="0" w:color="auto"/>
                        <w:left w:val="none" w:sz="0" w:space="0" w:color="auto"/>
                        <w:bottom w:val="none" w:sz="0" w:space="0" w:color="auto"/>
                        <w:right w:val="none" w:sz="0" w:space="0" w:color="auto"/>
                      </w:divBdr>
                      <w:divsChild>
                        <w:div w:id="1368682899">
                          <w:marLeft w:val="0"/>
                          <w:marRight w:val="0"/>
                          <w:marTop w:val="0"/>
                          <w:marBottom w:val="0"/>
                          <w:divBdr>
                            <w:top w:val="none" w:sz="0" w:space="0" w:color="auto"/>
                            <w:left w:val="none" w:sz="0" w:space="0" w:color="auto"/>
                            <w:bottom w:val="none" w:sz="0" w:space="0" w:color="auto"/>
                            <w:right w:val="none" w:sz="0" w:space="0" w:color="auto"/>
                          </w:divBdr>
                          <w:divsChild>
                            <w:div w:id="228224153">
                              <w:marLeft w:val="0"/>
                              <w:marRight w:val="0"/>
                              <w:marTop w:val="0"/>
                              <w:marBottom w:val="0"/>
                              <w:divBdr>
                                <w:top w:val="none" w:sz="0" w:space="0" w:color="auto"/>
                                <w:left w:val="none" w:sz="0" w:space="0" w:color="auto"/>
                                <w:bottom w:val="none" w:sz="0" w:space="0" w:color="auto"/>
                                <w:right w:val="none" w:sz="0" w:space="0" w:color="auto"/>
                              </w:divBdr>
                              <w:divsChild>
                                <w:div w:id="1048340854">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084260">
      <w:bodyDiv w:val="1"/>
      <w:marLeft w:val="0"/>
      <w:marRight w:val="0"/>
      <w:marTop w:val="0"/>
      <w:marBottom w:val="0"/>
      <w:divBdr>
        <w:top w:val="none" w:sz="0" w:space="0" w:color="auto"/>
        <w:left w:val="none" w:sz="0" w:space="0" w:color="auto"/>
        <w:bottom w:val="none" w:sz="0" w:space="0" w:color="auto"/>
        <w:right w:val="none" w:sz="0" w:space="0" w:color="auto"/>
      </w:divBdr>
      <w:divsChild>
        <w:div w:id="223641288">
          <w:marLeft w:val="0"/>
          <w:marRight w:val="0"/>
          <w:marTop w:val="0"/>
          <w:marBottom w:val="0"/>
          <w:divBdr>
            <w:top w:val="none" w:sz="0" w:space="0" w:color="auto"/>
            <w:left w:val="none" w:sz="0" w:space="0" w:color="auto"/>
            <w:bottom w:val="none" w:sz="0" w:space="0" w:color="auto"/>
            <w:right w:val="none" w:sz="0" w:space="0" w:color="auto"/>
          </w:divBdr>
          <w:divsChild>
            <w:div w:id="1437140913">
              <w:marLeft w:val="0"/>
              <w:marRight w:val="0"/>
              <w:marTop w:val="0"/>
              <w:marBottom w:val="0"/>
              <w:divBdr>
                <w:top w:val="none" w:sz="0" w:space="0" w:color="auto"/>
                <w:left w:val="none" w:sz="0" w:space="0" w:color="auto"/>
                <w:bottom w:val="none" w:sz="0" w:space="0" w:color="auto"/>
                <w:right w:val="none" w:sz="0" w:space="0" w:color="auto"/>
              </w:divBdr>
              <w:divsChild>
                <w:div w:id="1296254459">
                  <w:marLeft w:val="0"/>
                  <w:marRight w:val="0"/>
                  <w:marTop w:val="0"/>
                  <w:marBottom w:val="0"/>
                  <w:divBdr>
                    <w:top w:val="none" w:sz="0" w:space="0" w:color="auto"/>
                    <w:left w:val="none" w:sz="0" w:space="0" w:color="auto"/>
                    <w:bottom w:val="none" w:sz="0" w:space="0" w:color="auto"/>
                    <w:right w:val="none" w:sz="0" w:space="0" w:color="auto"/>
                  </w:divBdr>
                  <w:divsChild>
                    <w:div w:id="1549609502">
                      <w:marLeft w:val="0"/>
                      <w:marRight w:val="0"/>
                      <w:marTop w:val="0"/>
                      <w:marBottom w:val="0"/>
                      <w:divBdr>
                        <w:top w:val="none" w:sz="0" w:space="0" w:color="auto"/>
                        <w:left w:val="none" w:sz="0" w:space="0" w:color="auto"/>
                        <w:bottom w:val="none" w:sz="0" w:space="0" w:color="auto"/>
                        <w:right w:val="none" w:sz="0" w:space="0" w:color="auto"/>
                      </w:divBdr>
                      <w:divsChild>
                        <w:div w:id="2090423221">
                          <w:marLeft w:val="0"/>
                          <w:marRight w:val="0"/>
                          <w:marTop w:val="0"/>
                          <w:marBottom w:val="0"/>
                          <w:divBdr>
                            <w:top w:val="none" w:sz="0" w:space="0" w:color="auto"/>
                            <w:left w:val="none" w:sz="0" w:space="0" w:color="auto"/>
                            <w:bottom w:val="none" w:sz="0" w:space="0" w:color="auto"/>
                            <w:right w:val="none" w:sz="0" w:space="0" w:color="auto"/>
                          </w:divBdr>
                          <w:divsChild>
                            <w:div w:id="109009639">
                              <w:marLeft w:val="0"/>
                              <w:marRight w:val="0"/>
                              <w:marTop w:val="0"/>
                              <w:marBottom w:val="0"/>
                              <w:divBdr>
                                <w:top w:val="none" w:sz="0" w:space="0" w:color="auto"/>
                                <w:left w:val="none" w:sz="0" w:space="0" w:color="auto"/>
                                <w:bottom w:val="none" w:sz="0" w:space="0" w:color="auto"/>
                                <w:right w:val="none" w:sz="0" w:space="0" w:color="auto"/>
                              </w:divBdr>
                              <w:divsChild>
                                <w:div w:id="1550916713">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094806">
      <w:bodyDiv w:val="1"/>
      <w:marLeft w:val="0"/>
      <w:marRight w:val="0"/>
      <w:marTop w:val="0"/>
      <w:marBottom w:val="0"/>
      <w:divBdr>
        <w:top w:val="none" w:sz="0" w:space="0" w:color="auto"/>
        <w:left w:val="none" w:sz="0" w:space="0" w:color="auto"/>
        <w:bottom w:val="none" w:sz="0" w:space="0" w:color="auto"/>
        <w:right w:val="none" w:sz="0" w:space="0" w:color="auto"/>
      </w:divBdr>
      <w:divsChild>
        <w:div w:id="841119388">
          <w:marLeft w:val="0"/>
          <w:marRight w:val="0"/>
          <w:marTop w:val="0"/>
          <w:marBottom w:val="0"/>
          <w:divBdr>
            <w:top w:val="none" w:sz="0" w:space="0" w:color="auto"/>
            <w:left w:val="none" w:sz="0" w:space="0" w:color="auto"/>
            <w:bottom w:val="none" w:sz="0" w:space="0" w:color="auto"/>
            <w:right w:val="none" w:sz="0" w:space="0" w:color="auto"/>
          </w:divBdr>
          <w:divsChild>
            <w:div w:id="1636368732">
              <w:marLeft w:val="0"/>
              <w:marRight w:val="0"/>
              <w:marTop w:val="0"/>
              <w:marBottom w:val="0"/>
              <w:divBdr>
                <w:top w:val="none" w:sz="0" w:space="0" w:color="auto"/>
                <w:left w:val="none" w:sz="0" w:space="0" w:color="auto"/>
                <w:bottom w:val="none" w:sz="0" w:space="0" w:color="auto"/>
                <w:right w:val="none" w:sz="0" w:space="0" w:color="auto"/>
              </w:divBdr>
              <w:divsChild>
                <w:div w:id="588075870">
                  <w:marLeft w:val="0"/>
                  <w:marRight w:val="0"/>
                  <w:marTop w:val="0"/>
                  <w:marBottom w:val="0"/>
                  <w:divBdr>
                    <w:top w:val="none" w:sz="0" w:space="0" w:color="auto"/>
                    <w:left w:val="none" w:sz="0" w:space="0" w:color="auto"/>
                    <w:bottom w:val="none" w:sz="0" w:space="0" w:color="auto"/>
                    <w:right w:val="none" w:sz="0" w:space="0" w:color="auto"/>
                  </w:divBdr>
                  <w:divsChild>
                    <w:div w:id="963776174">
                      <w:marLeft w:val="0"/>
                      <w:marRight w:val="0"/>
                      <w:marTop w:val="0"/>
                      <w:marBottom w:val="0"/>
                      <w:divBdr>
                        <w:top w:val="none" w:sz="0" w:space="0" w:color="auto"/>
                        <w:left w:val="none" w:sz="0" w:space="0" w:color="auto"/>
                        <w:bottom w:val="none" w:sz="0" w:space="0" w:color="auto"/>
                        <w:right w:val="none" w:sz="0" w:space="0" w:color="auto"/>
                      </w:divBdr>
                      <w:divsChild>
                        <w:div w:id="124399457">
                          <w:marLeft w:val="0"/>
                          <w:marRight w:val="0"/>
                          <w:marTop w:val="0"/>
                          <w:marBottom w:val="0"/>
                          <w:divBdr>
                            <w:top w:val="none" w:sz="0" w:space="0" w:color="auto"/>
                            <w:left w:val="none" w:sz="0" w:space="0" w:color="auto"/>
                            <w:bottom w:val="none" w:sz="0" w:space="0" w:color="auto"/>
                            <w:right w:val="none" w:sz="0" w:space="0" w:color="auto"/>
                          </w:divBdr>
                          <w:divsChild>
                            <w:div w:id="848330341">
                              <w:marLeft w:val="0"/>
                              <w:marRight w:val="0"/>
                              <w:marTop w:val="0"/>
                              <w:marBottom w:val="0"/>
                              <w:divBdr>
                                <w:top w:val="none" w:sz="0" w:space="0" w:color="auto"/>
                                <w:left w:val="none" w:sz="0" w:space="0" w:color="auto"/>
                                <w:bottom w:val="none" w:sz="0" w:space="0" w:color="auto"/>
                                <w:right w:val="none" w:sz="0" w:space="0" w:color="auto"/>
                              </w:divBdr>
                              <w:divsChild>
                                <w:div w:id="1209102155">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422</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Zachrau</dc:creator>
  <cp:lastModifiedBy>Jonas Zachrau</cp:lastModifiedBy>
  <cp:revision>1</cp:revision>
  <dcterms:created xsi:type="dcterms:W3CDTF">2012-11-30T08:56:00Z</dcterms:created>
  <dcterms:modified xsi:type="dcterms:W3CDTF">2012-11-30T09:34:00Z</dcterms:modified>
</cp:coreProperties>
</file>